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F" w:rsidRPr="00477B14" w:rsidRDefault="00A761CF">
      <w:pPr>
        <w:rPr>
          <w:b/>
          <w:sz w:val="36"/>
          <w:szCs w:val="36"/>
        </w:rPr>
      </w:pPr>
      <w:r w:rsidRPr="00477B14">
        <w:rPr>
          <w:b/>
          <w:sz w:val="36"/>
          <w:szCs w:val="36"/>
        </w:rPr>
        <w:t>ČEŠI VS NĚMCI – „BRNĚNSKÝ POCHOD“</w:t>
      </w: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A761CF">
        <w:rPr>
          <w:b/>
        </w:rPr>
        <w:t>Víte, jaká událost je spojována s </w:t>
      </w:r>
      <w:proofErr w:type="gramStart"/>
      <w:r w:rsidRPr="00A761CF">
        <w:rPr>
          <w:b/>
        </w:rPr>
        <w:t>31.5. 1945</w:t>
      </w:r>
      <w:proofErr w:type="gramEnd"/>
      <w:r w:rsidRPr="00A761CF">
        <w:rPr>
          <w:b/>
        </w:rPr>
        <w:t xml:space="preserve"> na Mendlově náměstí?</w:t>
      </w:r>
    </w:p>
    <w:p w:rsidR="005809BC" w:rsidRPr="00A761CF" w:rsidRDefault="005809BC" w:rsidP="005809BC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380E" w:rsidRPr="00FA380E" w:rsidRDefault="00FA380E" w:rsidP="00FA380E">
      <w:pPr>
        <w:ind w:left="720"/>
        <w:rPr>
          <w:b/>
          <w:color w:val="FF0000"/>
        </w:rPr>
      </w:pPr>
      <w:r w:rsidRPr="00FA380E">
        <w:rPr>
          <w:b/>
          <w:color w:val="FF0000"/>
        </w:rPr>
        <w:t xml:space="preserve">Správná odpověď: </w:t>
      </w:r>
      <w:r>
        <w:rPr>
          <w:b/>
          <w:color w:val="FF0000"/>
        </w:rPr>
        <w:t>Brněnský pochod smrti</w:t>
      </w:r>
      <w:r w:rsidR="005809BC">
        <w:rPr>
          <w:b/>
          <w:color w:val="FF0000"/>
        </w:rPr>
        <w:t>, vyhnání německého obyvatelstva z Brna</w:t>
      </w: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A761CF">
        <w:rPr>
          <w:b/>
        </w:rPr>
        <w:t>Co nám tuto událost na Mendlově náměstí připomíná? Pouze?</w:t>
      </w:r>
    </w:p>
    <w:p w:rsidR="00B23BDF" w:rsidRPr="005809BC" w:rsidRDefault="005809BC" w:rsidP="005809BC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t>Víte, kolik Němců bylo z Brna vyhnáno? (tip)</w:t>
      </w:r>
    </w:p>
    <w:p w:rsidR="005809BC" w:rsidRPr="00B23BDF" w:rsidRDefault="005809BC" w:rsidP="005809BC">
      <w:pPr>
        <w:pStyle w:val="Odstavecseseznamem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0AF0" w:rsidRPr="007E0AF0" w:rsidRDefault="007E0AF0" w:rsidP="007E0AF0">
      <w:pPr>
        <w:ind w:left="720"/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odhady se různí, uvádí se kolem 25 000 lidí</w:t>
      </w:r>
    </w:p>
    <w:p w:rsidR="00A761CF" w:rsidRPr="00B23BD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t>Víte, která brněnská spisovatelka se tímto tématem zabývala a jak se jmenuje její kniha?</w:t>
      </w:r>
    </w:p>
    <w:p w:rsidR="007E0AF0" w:rsidRDefault="00E665A5" w:rsidP="007E0AF0">
      <w:pPr>
        <w:ind w:left="720"/>
      </w:pPr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AF0" w:rsidRPr="007E0AF0" w:rsidRDefault="007E0AF0" w:rsidP="007E0AF0">
      <w:pPr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 xml:space="preserve">Kateřina Tučková – Vyhnání Gerty </w:t>
      </w:r>
      <w:proofErr w:type="spellStart"/>
      <w:r>
        <w:rPr>
          <w:b/>
          <w:color w:val="FF0000"/>
        </w:rPr>
        <w:t>Schnirch</w:t>
      </w:r>
      <w:proofErr w:type="spellEnd"/>
    </w:p>
    <w:p w:rsidR="007E0AF0" w:rsidRDefault="007E0AF0" w:rsidP="007E0AF0">
      <w:pPr>
        <w:ind w:left="720"/>
      </w:pPr>
    </w:p>
    <w:p w:rsidR="00154550" w:rsidRDefault="00154550" w:rsidP="007E0AF0">
      <w:pPr>
        <w:ind w:left="720"/>
      </w:pPr>
    </w:p>
    <w:p w:rsidR="00154550" w:rsidRDefault="00154550" w:rsidP="007E0AF0">
      <w:pPr>
        <w:ind w:left="720"/>
      </w:pPr>
    </w:p>
    <w:p w:rsidR="00154550" w:rsidRDefault="00154550" w:rsidP="007E0AF0">
      <w:pPr>
        <w:ind w:left="720"/>
      </w:pPr>
    </w:p>
    <w:p w:rsidR="00154550" w:rsidRDefault="00154550" w:rsidP="007E0AF0">
      <w:pPr>
        <w:ind w:left="720"/>
      </w:pPr>
    </w:p>
    <w:p w:rsidR="00A761CF" w:rsidRDefault="00A761CF" w:rsidP="00A761CF">
      <w:pPr>
        <w:pStyle w:val="Odstavecseseznamem"/>
        <w:numPr>
          <w:ilvl w:val="0"/>
          <w:numId w:val="1"/>
        </w:numPr>
        <w:rPr>
          <w:b/>
        </w:rPr>
      </w:pPr>
      <w:r w:rsidRPr="00B23BDF">
        <w:rPr>
          <w:b/>
        </w:rPr>
        <w:lastRenderedPageBreak/>
        <w:t>Souhlasíte s tímto násilným odsunem? Proč?</w:t>
      </w:r>
    </w:p>
    <w:p w:rsidR="00E665A5" w:rsidRPr="00B23BDF" w:rsidRDefault="00462FE8" w:rsidP="00E665A5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7B17" w:rsidRDefault="00462FE8" w:rsidP="00B23BDF">
      <w:pPr>
        <w:pStyle w:val="Odstavecseseznamem"/>
        <w:numPr>
          <w:ilvl w:val="0"/>
          <w:numId w:val="3"/>
        </w:numPr>
      </w:pPr>
      <w:r>
        <w:t>NE: „</w:t>
      </w:r>
      <w:r w:rsidRPr="00462FE8">
        <w:rPr>
          <w:i/>
        </w:rPr>
        <w:t>nesouhlasím, ale chápu</w:t>
      </w:r>
      <w:r>
        <w:t>“, „</w:t>
      </w:r>
      <w:r w:rsidRPr="00462FE8">
        <w:rPr>
          <w:i/>
        </w:rPr>
        <w:t>je těžko soudit dobu, kterou jsme nezažili</w:t>
      </w:r>
      <w:r>
        <w:t>“</w:t>
      </w:r>
    </w:p>
    <w:p w:rsidR="00787B17" w:rsidRDefault="00462FE8" w:rsidP="00B23BDF">
      <w:pPr>
        <w:pStyle w:val="Odstavecseseznamem"/>
        <w:numPr>
          <w:ilvl w:val="0"/>
          <w:numId w:val="3"/>
        </w:numPr>
      </w:pPr>
      <w:r>
        <w:t>ANO: „</w:t>
      </w:r>
      <w:r w:rsidRPr="00462FE8">
        <w:rPr>
          <w:i/>
        </w:rPr>
        <w:t>nemám ráda Němce</w:t>
      </w:r>
      <w:r>
        <w:t>“, „</w:t>
      </w:r>
      <w:r w:rsidRPr="00462FE8">
        <w:rPr>
          <w:i/>
        </w:rPr>
        <w:t>z politických a kulturních důvodů</w:t>
      </w:r>
      <w:r>
        <w:t>“</w:t>
      </w:r>
    </w:p>
    <w:p w:rsidR="00787B17" w:rsidRDefault="00787B17" w:rsidP="00787B17"/>
    <w:p w:rsidR="00462FE8" w:rsidRDefault="00787B17" w:rsidP="00787B17">
      <w:r w:rsidRPr="00787B17">
        <w:rPr>
          <w:b/>
        </w:rPr>
        <w:t>Respondenti</w:t>
      </w:r>
      <w:r w:rsidRPr="00462FE8">
        <w:rPr>
          <w:b/>
        </w:rPr>
        <w:t>:</w:t>
      </w:r>
      <w:r w:rsidR="00462FE8" w:rsidRPr="00462FE8">
        <w:rPr>
          <w:b/>
        </w:rPr>
        <w:t xml:space="preserve"> 12</w:t>
      </w:r>
    </w:p>
    <w:p w:rsidR="00787B17" w:rsidRDefault="00787B17" w:rsidP="00787B17">
      <w:r>
        <w:t xml:space="preserve"> </w:t>
      </w:r>
      <w:r w:rsidR="00462FE8"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61CF" w:rsidRDefault="00A761CF"/>
    <w:p w:rsidR="00F3696F" w:rsidRDefault="00F3696F"/>
    <w:p w:rsidR="00F3696F" w:rsidRDefault="00F3696F"/>
    <w:p w:rsidR="00F3696F" w:rsidRDefault="00F3696F"/>
    <w:p w:rsidR="00A761CF" w:rsidRPr="00477B14" w:rsidRDefault="00A761CF">
      <w:pPr>
        <w:rPr>
          <w:b/>
          <w:sz w:val="36"/>
          <w:szCs w:val="36"/>
        </w:rPr>
      </w:pPr>
      <w:r w:rsidRPr="00477B14">
        <w:rPr>
          <w:b/>
          <w:sz w:val="36"/>
          <w:szCs w:val="36"/>
        </w:rPr>
        <w:lastRenderedPageBreak/>
        <w:t>STAROBRNO</w:t>
      </w: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Víte, od jakého století zde pivovar Starobrno stojí?</w:t>
      </w:r>
    </w:p>
    <w:p w:rsidR="00F3696F" w:rsidRDefault="00F3696F" w:rsidP="00F3696F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AF0" w:rsidRP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>od roku 1325 (14. století)</w:t>
      </w:r>
    </w:p>
    <w:p w:rsidR="007E0AF0" w:rsidRDefault="007E0AF0" w:rsidP="007E0AF0">
      <w:pPr>
        <w:ind w:left="720"/>
      </w:pPr>
    </w:p>
    <w:p w:rsidR="00B23BDF" w:rsidRPr="00B23BD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Dokázal/a byste říci, kdo podle vás pivovar založil?</w:t>
      </w:r>
    </w:p>
    <w:p w:rsidR="007E0AF0" w:rsidRDefault="00F3696F" w:rsidP="007E0AF0">
      <w:pPr>
        <w:ind w:left="720"/>
      </w:pPr>
      <w:r>
        <w:rPr>
          <w:b/>
          <w:noProof/>
          <w:lang w:eastAsia="cs-CZ"/>
        </w:rPr>
        <w:drawing>
          <wp:inline distT="0" distB="0" distL="0" distR="0" wp14:anchorId="406D4222" wp14:editId="3A8EE632">
            <wp:extent cx="5486400" cy="32004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0AF0" w:rsidRP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r>
        <w:rPr>
          <w:b/>
          <w:color w:val="FF0000"/>
        </w:rPr>
        <w:t xml:space="preserve">Eliška </w:t>
      </w:r>
      <w:proofErr w:type="spellStart"/>
      <w:r>
        <w:rPr>
          <w:b/>
          <w:color w:val="FF0000"/>
        </w:rPr>
        <w:t>Rejčka</w:t>
      </w:r>
      <w:proofErr w:type="spellEnd"/>
      <w:r>
        <w:rPr>
          <w:b/>
          <w:color w:val="FF0000"/>
        </w:rPr>
        <w:t xml:space="preserve"> (1323 založila klášter cisterciaček, jehož součástí se o dva roky později stal i pivovar)</w:t>
      </w:r>
    </w:p>
    <w:p w:rsidR="007E0AF0" w:rsidRDefault="007E0AF0" w:rsidP="007E0AF0">
      <w:pPr>
        <w:ind w:left="720"/>
      </w:pP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lastRenderedPageBreak/>
        <w:t>Víte, kdo dnes pivovar vlastní (který pivovarský koncern)?</w:t>
      </w:r>
    </w:p>
    <w:p w:rsidR="00F3696F" w:rsidRPr="00B23BDF" w:rsidRDefault="00F3696F" w:rsidP="00F3696F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AF0" w:rsidRPr="007E0AF0" w:rsidRDefault="007E0AF0" w:rsidP="007E0AF0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7E0AF0">
        <w:rPr>
          <w:b/>
          <w:color w:val="FF0000"/>
        </w:rPr>
        <w:t xml:space="preserve">Správná odpověď: </w:t>
      </w:r>
      <w:proofErr w:type="spellStart"/>
      <w:r>
        <w:rPr>
          <w:b/>
          <w:color w:val="FF0000"/>
        </w:rPr>
        <w:t>Heineken</w:t>
      </w:r>
      <w:proofErr w:type="spellEnd"/>
    </w:p>
    <w:p w:rsidR="007E0AF0" w:rsidRDefault="007E0AF0" w:rsidP="007E0AF0">
      <w:pPr>
        <w:pStyle w:val="Odstavecseseznamem"/>
        <w:numPr>
          <w:ilvl w:val="0"/>
          <w:numId w:val="3"/>
        </w:numPr>
      </w:pP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Vyjmenujete dalších 5 značek piva (vyjma Starobrno)?</w:t>
      </w:r>
    </w:p>
    <w:p w:rsidR="00F3696F" w:rsidRPr="00F3696F" w:rsidRDefault="00F3696F" w:rsidP="00F3696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919537" cy="3477126"/>
            <wp:effectExtent l="0" t="0" r="508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61CF" w:rsidRDefault="00A761CF" w:rsidP="00A761CF">
      <w:pPr>
        <w:pStyle w:val="Odstavecseseznamem"/>
        <w:numPr>
          <w:ilvl w:val="0"/>
          <w:numId w:val="2"/>
        </w:numPr>
        <w:rPr>
          <w:b/>
        </w:rPr>
      </w:pPr>
      <w:r w:rsidRPr="00B23BDF">
        <w:rPr>
          <w:b/>
        </w:rPr>
        <w:t>Pijete pivo? Kolik asi týdně (průměr)?</w:t>
      </w:r>
    </w:p>
    <w:p w:rsidR="00154550" w:rsidRPr="00154550" w:rsidRDefault="00154550" w:rsidP="00154550">
      <w:pPr>
        <w:ind w:left="360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3BDF" w:rsidRDefault="00B23BDF" w:rsidP="00AF794F">
      <w:pPr>
        <w:pStyle w:val="Odstavecseseznamem"/>
        <w:numPr>
          <w:ilvl w:val="0"/>
          <w:numId w:val="3"/>
        </w:numPr>
      </w:pPr>
      <w:proofErr w:type="spellStart"/>
      <w:r>
        <w:t>NE</w:t>
      </w:r>
      <w:r w:rsidR="00154550">
        <w:t>“</w:t>
      </w:r>
      <w:r w:rsidR="00154550" w:rsidRPr="00154550">
        <w:rPr>
          <w:i/>
        </w:rPr>
        <w:t>kojím</w:t>
      </w:r>
      <w:proofErr w:type="spellEnd"/>
      <w:r w:rsidR="00154550">
        <w:t>“</w:t>
      </w:r>
    </w:p>
    <w:p w:rsidR="00B23BDF" w:rsidRDefault="00AF794F" w:rsidP="00B23BDF">
      <w:pPr>
        <w:pStyle w:val="Odstavecseseznamem"/>
        <w:numPr>
          <w:ilvl w:val="0"/>
          <w:numId w:val="3"/>
        </w:numPr>
      </w:pPr>
      <w:r>
        <w:t>ANO</w:t>
      </w:r>
      <w:r w:rsidR="00154550">
        <w:t>: „</w:t>
      </w:r>
      <w:r>
        <w:t xml:space="preserve"> 5</w:t>
      </w:r>
      <w:r w:rsidR="00154550">
        <w:t>“</w:t>
      </w:r>
      <w:r w:rsidR="00CA7052">
        <w:t xml:space="preserve">, </w:t>
      </w:r>
      <w:r w:rsidR="00154550">
        <w:t>„</w:t>
      </w:r>
      <w:r w:rsidR="00CA7052">
        <w:t>10, 1, 1-2</w:t>
      </w:r>
      <w:r w:rsidR="00FA380E">
        <w:t>, 0,25</w:t>
      </w:r>
    </w:p>
    <w:p w:rsidR="00787B17" w:rsidRDefault="00154550" w:rsidP="00787B17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7B17" w:rsidRDefault="00787B17" w:rsidP="00787B17">
      <w:pPr>
        <w:rPr>
          <w:b/>
        </w:rPr>
      </w:pPr>
      <w:r w:rsidRPr="00787B17">
        <w:rPr>
          <w:b/>
        </w:rPr>
        <w:t>Respondenti</w:t>
      </w:r>
      <w:r>
        <w:t xml:space="preserve">: </w:t>
      </w:r>
      <w:r w:rsidR="00F3696F" w:rsidRPr="00F3696F">
        <w:rPr>
          <w:b/>
        </w:rPr>
        <w:t>11</w:t>
      </w:r>
    </w:p>
    <w:p w:rsidR="00154550" w:rsidRDefault="00154550" w:rsidP="00787B17">
      <w:r>
        <w:rPr>
          <w:noProof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sectPr w:rsidR="0015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59"/>
    <w:multiLevelType w:val="hybridMultilevel"/>
    <w:tmpl w:val="C994E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A61"/>
    <w:multiLevelType w:val="hybridMultilevel"/>
    <w:tmpl w:val="ED00D448"/>
    <w:lvl w:ilvl="0" w:tplc="7EDAD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6652EF"/>
    <w:multiLevelType w:val="hybridMultilevel"/>
    <w:tmpl w:val="80187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E"/>
    <w:rsid w:val="000335B6"/>
    <w:rsid w:val="00154550"/>
    <w:rsid w:val="00462FE8"/>
    <w:rsid w:val="00477B14"/>
    <w:rsid w:val="005809BC"/>
    <w:rsid w:val="006C59AC"/>
    <w:rsid w:val="00787B17"/>
    <w:rsid w:val="007E0AF0"/>
    <w:rsid w:val="00A761CF"/>
    <w:rsid w:val="00AF794F"/>
    <w:rsid w:val="00B23BDF"/>
    <w:rsid w:val="00BD76CE"/>
    <w:rsid w:val="00CA7052"/>
    <w:rsid w:val="00E665A5"/>
    <w:rsid w:val="00F3696F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D5CB-1B11-4CFF-B42F-8915234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1CF"/>
    <w:pPr>
      <w:ind w:left="720"/>
      <w:contextualSpacing/>
    </w:pPr>
  </w:style>
  <w:style w:type="paragraph" w:styleId="Bezmezer">
    <w:name w:val="No Spacing"/>
    <w:uiPriority w:val="1"/>
    <w:qFormat/>
    <w:rsid w:val="0046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vyhnání německého obyvatelstva z Brna</c:v>
                </c:pt>
                <c:pt idx="1">
                  <c:v>konec 2. světové války</c:v>
                </c:pt>
                <c:pt idx="2">
                  <c:v>nevím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6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80000"/>
                    <a:lumOff val="20000"/>
                    <a:lumMod val="75000"/>
                  </a:schemeClr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  <a:alpha val="90000"/>
                </a:schemeClr>
              </a:solidFill>
              <a:ln w="19050">
                <a:solidFill>
                  <a:schemeClr val="accent1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Mod val="75000"/>
                  </a:schemeClr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  <a:alpha val="90000"/>
                </a:schemeClr>
              </a:solidFill>
              <a:ln w="19050">
                <a:solidFill>
                  <a:schemeClr val="accent2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Mod val="75000"/>
                  </a:schemeClr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  <a:alpha val="90000"/>
                </a:schemeClr>
              </a:solidFill>
              <a:ln w="19050">
                <a:solidFill>
                  <a:schemeClr val="accent3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Mod val="75000"/>
                  </a:schemeClr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  <a:alpha val="90000"/>
                </a:schemeClr>
              </a:solidFill>
              <a:ln w="19050">
                <a:solidFill>
                  <a:schemeClr val="accent4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8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9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List1!$A$2:$A$23</c:f>
              <c:strCache>
                <c:ptCount val="22"/>
                <c:pt idx="0">
                  <c:v>nevím</c:v>
                </c:pt>
                <c:pt idx="1">
                  <c:v>Radegast</c:v>
                </c:pt>
                <c:pt idx="2">
                  <c:v>Plzeň</c:v>
                </c:pt>
                <c:pt idx="3">
                  <c:v>Krušovice</c:v>
                </c:pt>
                <c:pt idx="4">
                  <c:v>Staropramen</c:v>
                </c:pt>
                <c:pt idx="5">
                  <c:v>Budvar</c:v>
                </c:pt>
                <c:pt idx="6">
                  <c:v>Kvasar</c:v>
                </c:pt>
                <c:pt idx="7">
                  <c:v>Poutník</c:v>
                </c:pt>
                <c:pt idx="8">
                  <c:v>Polička</c:v>
                </c:pt>
                <c:pt idx="9">
                  <c:v>Gambrinus</c:v>
                </c:pt>
                <c:pt idx="10">
                  <c:v>Krakonoš</c:v>
                </c:pt>
                <c:pt idx="11">
                  <c:v>Regent</c:v>
                </c:pt>
                <c:pt idx="12">
                  <c:v>Jarošov</c:v>
                </c:pt>
                <c:pt idx="13">
                  <c:v>Kozel</c:v>
                </c:pt>
                <c:pt idx="14">
                  <c:v>Svijany</c:v>
                </c:pt>
                <c:pt idx="15">
                  <c:v>Černá Hora</c:v>
                </c:pt>
                <c:pt idx="16">
                  <c:v>Kronenbourg</c:v>
                </c:pt>
                <c:pt idx="17">
                  <c:v>Vyškovské pivo</c:v>
                </c:pt>
                <c:pt idx="18">
                  <c:v>Březňák</c:v>
                </c:pt>
                <c:pt idx="19">
                  <c:v>Kanec</c:v>
                </c:pt>
                <c:pt idx="20">
                  <c:v>Braník</c:v>
                </c:pt>
                <c:pt idx="21">
                  <c:v>Primus</c:v>
                </c:pt>
              </c:strCache>
            </c:strRef>
          </c:cat>
          <c:val>
            <c:numRef>
              <c:f>List1!$B$2:$B$23</c:f>
              <c:numCache>
                <c:formatCode>General</c:formatCode>
                <c:ptCount val="22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 piv týdně?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1 nebo 2</c:v>
                </c:pt>
                <c:pt idx="1">
                  <c:v>5</c:v>
                </c:pt>
                <c:pt idx="2">
                  <c:v>10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muž místní 10 - 20 let</c:v>
                </c:pt>
                <c:pt idx="1">
                  <c:v>muž místní 40 - 50 let</c:v>
                </c:pt>
                <c:pt idx="2">
                  <c:v>muž místní 20 - 30 let</c:v>
                </c:pt>
                <c:pt idx="3">
                  <c:v>žena dojíždějící 20 - 30 let</c:v>
                </c:pt>
                <c:pt idx="4">
                  <c:v>žena místní 30 - 40 let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1"/>
                <c:pt idx="0">
                  <c:v>nevím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Odpovědi respondentů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280</c:v>
                </c:pt>
                <c:pt idx="1">
                  <c:v>800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5000</c:v>
                </c:pt>
                <c:pt idx="6">
                  <c:v>10432</c:v>
                </c:pt>
                <c:pt idx="7">
                  <c:v>20000</c:v>
                </c:pt>
                <c:pt idx="8">
                  <c:v>50000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cat>
          <c:val>
            <c:numRef>
              <c:f>List1!$C$2:$C$10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cat>
          <c:val>
            <c:numRef>
              <c:f>List1!$D$2:$D$10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9423016"/>
        <c:axId val="469423408"/>
        <c:axId val="433673464"/>
      </c:bar3DChart>
      <c:catAx>
        <c:axId val="46942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9423408"/>
        <c:crosses val="autoZero"/>
        <c:auto val="1"/>
        <c:lblAlgn val="ctr"/>
        <c:lblOffset val="100"/>
        <c:noMultiLvlLbl val="0"/>
      </c:catAx>
      <c:valAx>
        <c:axId val="46942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9423016"/>
        <c:crosses val="autoZero"/>
        <c:crossBetween val="between"/>
      </c:valAx>
      <c:serAx>
        <c:axId val="433673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4694234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nevím</c:v>
                </c:pt>
                <c:pt idx="1">
                  <c:v>Brněnský pochod smrti</c:v>
                </c:pt>
                <c:pt idx="2">
                  <c:v>Kateřina Tučková: Brněnský pochod smrti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nesouhlasím</c:v>
                </c:pt>
                <c:pt idx="1">
                  <c:v>nesouhlasím s dovětkem</c:v>
                </c:pt>
                <c:pt idx="2">
                  <c:v>souhlasím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List1!$A$2:$A$11</c:f>
              <c:strCache>
                <c:ptCount val="10"/>
                <c:pt idx="0">
                  <c:v>žena 10 - 20 let</c:v>
                </c:pt>
                <c:pt idx="1">
                  <c:v>žena 20 - 30 let</c:v>
                </c:pt>
                <c:pt idx="2">
                  <c:v>žena 30 - 40 let</c:v>
                </c:pt>
                <c:pt idx="3">
                  <c:v>žena 40 - 50 let</c:v>
                </c:pt>
                <c:pt idx="4">
                  <c:v>žena nad 50 let</c:v>
                </c:pt>
                <c:pt idx="5">
                  <c:v>muž 10 - 20 let</c:v>
                </c:pt>
                <c:pt idx="6">
                  <c:v>muž 20 - 30 let</c:v>
                </c:pt>
                <c:pt idx="7">
                  <c:v>muž 30 - 40 let</c:v>
                </c:pt>
                <c:pt idx="8">
                  <c:v>muž 40 - 50 let</c:v>
                </c:pt>
                <c:pt idx="9">
                  <c:v>muž nad 50 let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Od 13. století</c:v>
                </c:pt>
                <c:pt idx="1">
                  <c:v>nevím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1"/>
                <c:pt idx="0">
                  <c:v>nevím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Odpovědi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nevím</c:v>
                </c:pt>
                <c:pt idx="1">
                  <c:v>Heineken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Herzán Ondřej</dc:creator>
  <cp:keywords/>
  <dc:description/>
  <cp:lastModifiedBy>Herzán Ondřej</cp:lastModifiedBy>
  <cp:revision>7</cp:revision>
  <dcterms:created xsi:type="dcterms:W3CDTF">2018-10-26T10:23:00Z</dcterms:created>
  <dcterms:modified xsi:type="dcterms:W3CDTF">2018-10-26T13:27:00Z</dcterms:modified>
</cp:coreProperties>
</file>